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57E1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EVIDENCE OF SAFEGUARDING RESPONSIBILITIES AT LEADERSHIP LEVEL</w:t>
      </w:r>
    </w:p>
    <w:p w14:paraId="326721A4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Gloucestershire Play Therapy</w:t>
      </w:r>
    </w:p>
    <w:p w14:paraId="39824E52" w14:textId="77777777" w:rsidR="000D6CAC" w:rsidRDefault="000D6CAC" w:rsidP="000D6CAC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Statement of Responsibility</w:t>
      </w:r>
    </w:p>
    <w:p w14:paraId="57036D0A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As the sole practitioner and owner of Gloucestershire Play Therapy, I hold full responsibility for safeguarding practice across all aspects of the service. This includes work delivered in schools, private practice settings, and any other professional environments.</w:t>
      </w:r>
    </w:p>
    <w:p w14:paraId="397AFCE3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 xml:space="preserve">I recognise that safeguarding is a core leadership </w:t>
      </w:r>
      <w:proofErr w:type="gramStart"/>
      <w:r>
        <w:rPr>
          <w:color w:val="000000"/>
        </w:rPr>
        <w:t>responsibility</w:t>
      </w:r>
      <w:proofErr w:type="gramEnd"/>
      <w:r>
        <w:rPr>
          <w:color w:val="000000"/>
        </w:rPr>
        <w:t xml:space="preserve"> and I am committed to ensuring that all children, young people, and vulnerable adults are protected from harm.</w:t>
      </w:r>
    </w:p>
    <w:p w14:paraId="3E446BA7" w14:textId="77777777" w:rsidR="000D6CAC" w:rsidRDefault="000D6CAC" w:rsidP="000D6CAC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Leadership and Accountability</w:t>
      </w:r>
    </w:p>
    <w:p w14:paraId="61E2C1AE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I take overall leadership responsibility for safeguarding by ensuring that:</w:t>
      </w:r>
    </w:p>
    <w:p w14:paraId="532D0C26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• Safeguarding policies and procedures are in place, up to date, and followed in practice.</w:t>
      </w:r>
      <w:r>
        <w:rPr>
          <w:color w:val="000000"/>
        </w:rPr>
        <w:br/>
        <w:t>• Safeguarding considerations are embedded in all aspects of my clinical work.</w:t>
      </w:r>
      <w:r>
        <w:rPr>
          <w:color w:val="000000"/>
        </w:rPr>
        <w:br/>
        <w:t xml:space="preserve">• Appropriate professional boundaries are </w:t>
      </w:r>
      <w:proofErr w:type="gramStart"/>
      <w:r>
        <w:rPr>
          <w:color w:val="000000"/>
        </w:rPr>
        <w:t>maintained at all times</w:t>
      </w:r>
      <w:proofErr w:type="gramEnd"/>
      <w:r>
        <w:rPr>
          <w:color w:val="000000"/>
        </w:rPr>
        <w:t>.</w:t>
      </w:r>
      <w:r>
        <w:rPr>
          <w:color w:val="000000"/>
        </w:rPr>
        <w:br/>
        <w:t>• Concerns are acted upon promptly and appropriately in line with statutory guidance.</w:t>
      </w:r>
      <w:r>
        <w:rPr>
          <w:color w:val="000000"/>
        </w:rPr>
        <w:br/>
        <w:t>• I remain accountable for all safeguarding decisions made within my practice.</w:t>
      </w:r>
    </w:p>
    <w:p w14:paraId="0237E2C7" w14:textId="77777777" w:rsidR="000D6CAC" w:rsidRDefault="000D6CAC" w:rsidP="000D6CAC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Safeguarding Training and Development</w:t>
      </w:r>
    </w:p>
    <w:p w14:paraId="35039F05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I ensure that my safeguarding knowledge and practice remain current by:</w:t>
      </w:r>
    </w:p>
    <w:p w14:paraId="66F85B88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• Undertaking regular safeguarding training and refresher updates.</w:t>
      </w:r>
      <w:r>
        <w:rPr>
          <w:color w:val="000000"/>
        </w:rPr>
        <w:br/>
        <w:t>• Keeping up to date with relevant statutory guidance (including Working Together to Safeguard Children and local safeguarding procedures).</w:t>
      </w:r>
      <w:r>
        <w:rPr>
          <w:color w:val="000000"/>
        </w:rPr>
        <w:br/>
        <w:t>• Engaging in clinical supervision where safeguarding issues may be reflected upon and reviewed.</w:t>
      </w:r>
      <w:r>
        <w:rPr>
          <w:color w:val="000000"/>
        </w:rPr>
        <w:br/>
        <w:t>• Maintaining awareness of emerging risks to children and young people, including online harm.</w:t>
      </w:r>
    </w:p>
    <w:p w14:paraId="60DC63A5" w14:textId="77777777" w:rsidR="000D6CAC" w:rsidRDefault="000D6CAC" w:rsidP="000D6CAC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Managing Safeguarding Concerns</w:t>
      </w:r>
    </w:p>
    <w:p w14:paraId="01E798B9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I take responsibility for identifying and responding to safeguarding concerns, including:</w:t>
      </w:r>
    </w:p>
    <w:p w14:paraId="2CDA9446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• Recording concerns accurately and promptly.</w:t>
      </w:r>
      <w:r>
        <w:rPr>
          <w:color w:val="000000"/>
        </w:rPr>
        <w:br/>
        <w:t>• Seeking advice from relevant safeguarding professionals where appropriate.</w:t>
      </w:r>
      <w:r>
        <w:rPr>
          <w:color w:val="000000"/>
        </w:rPr>
        <w:br/>
        <w:t>• Making referrals to Local Authority Children’s Social Care, Adult Safeguarding services, or the Police where required.</w:t>
      </w:r>
      <w:r>
        <w:rPr>
          <w:color w:val="000000"/>
        </w:rPr>
        <w:br/>
        <w:t>• Working in partnership with schools and Designated Safeguarding Leads (DSLs).</w:t>
      </w:r>
      <w:r>
        <w:rPr>
          <w:color w:val="000000"/>
        </w:rPr>
        <w:br/>
        <w:t>• Acting in accordance with statutory guidance and professional standards at all times.</w:t>
      </w:r>
    </w:p>
    <w:p w14:paraId="58771B92" w14:textId="77777777" w:rsidR="000D6CAC" w:rsidRDefault="000D6CAC" w:rsidP="000D6CAC">
      <w:pPr>
        <w:pStyle w:val="Normal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Professional Standards and Oversight</w:t>
      </w:r>
    </w:p>
    <w:p w14:paraId="6C698E39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I maintain professional accountability through:</w:t>
      </w:r>
    </w:p>
    <w:p w14:paraId="288206E9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lastRenderedPageBreak/>
        <w:t>• Professional supervision and reflective practice.</w:t>
      </w:r>
      <w:r>
        <w:rPr>
          <w:color w:val="000000"/>
        </w:rPr>
        <w:br/>
        <w:t>• Membership of relevant professional bodies where applicable.</w:t>
      </w:r>
      <w:r>
        <w:rPr>
          <w:color w:val="000000"/>
        </w:rPr>
        <w:br/>
        <w:t>• Appropriate professional indemnity insurance.</w:t>
      </w:r>
      <w:r>
        <w:rPr>
          <w:color w:val="000000"/>
        </w:rPr>
        <w:br/>
        <w:t>• Adherence to ethical frameworks and safeguarding standards relevant to play therapy practice.</w:t>
      </w:r>
    </w:p>
    <w:p w14:paraId="1F4FE932" w14:textId="77777777" w:rsidR="000D6CAC" w:rsidRDefault="000D6CAC" w:rsidP="000D6CAC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Commitment to Safeguarding Culture</w:t>
      </w:r>
    </w:p>
    <w:p w14:paraId="57B1E0C1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I promote a safeguarding-first approach in all my work, ensuring that:</w:t>
      </w:r>
    </w:p>
    <w:p w14:paraId="5E0831CA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• The welfare of the child is always the primary consideration.</w:t>
      </w:r>
      <w:r>
        <w:rPr>
          <w:color w:val="000000"/>
        </w:rPr>
        <w:br/>
        <w:t>• Concerns are never ignored or delayed.</w:t>
      </w:r>
      <w:r>
        <w:rPr>
          <w:color w:val="000000"/>
        </w:rPr>
        <w:br/>
        <w:t>• A culture of openness, responsibility, and transparency is maintained.</w:t>
      </w:r>
      <w:r>
        <w:rPr>
          <w:color w:val="000000"/>
        </w:rPr>
        <w:br/>
        <w:t>• Safeguarding is integrated into decision-making at all levels of practice.</w:t>
      </w:r>
    </w:p>
    <w:p w14:paraId="7B6AFEE0" w14:textId="77777777" w:rsidR="000D6CAC" w:rsidRDefault="000D6CAC" w:rsidP="000D6CAC">
      <w:pPr>
        <w:pStyle w:val="NormalWeb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Review</w:t>
      </w:r>
    </w:p>
    <w:p w14:paraId="52C0D82D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This statement will be reviewed annually or sooner if there are changes in legislation, guidance, or professional standards.</w:t>
      </w:r>
    </w:p>
    <w:p w14:paraId="4B32197A" w14:textId="77777777" w:rsidR="000D6CAC" w:rsidRDefault="000D6CAC" w:rsidP="000D6CAC">
      <w:pPr>
        <w:pStyle w:val="NormalWeb"/>
        <w:rPr>
          <w:color w:val="000000"/>
        </w:rPr>
      </w:pPr>
      <w:r>
        <w:rPr>
          <w:color w:val="000000"/>
        </w:rPr>
        <w:t>Last reviewed: 07/06/2026</w:t>
      </w:r>
      <w:r>
        <w:rPr>
          <w:color w:val="000000"/>
        </w:rPr>
        <w:br/>
        <w:t>Next review: 07/06/2027</w:t>
      </w:r>
    </w:p>
    <w:p w14:paraId="062B5705" w14:textId="77777777" w:rsidR="00000000" w:rsidRDefault="00000000"/>
    <w:sectPr w:rsidR="006661E7" w:rsidSect="00166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020"/>
    <w:multiLevelType w:val="multilevel"/>
    <w:tmpl w:val="45BA6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00EC5"/>
    <w:multiLevelType w:val="multilevel"/>
    <w:tmpl w:val="9BDCB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5632D"/>
    <w:multiLevelType w:val="multilevel"/>
    <w:tmpl w:val="2026A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94AA0"/>
    <w:multiLevelType w:val="multilevel"/>
    <w:tmpl w:val="1F161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729F1"/>
    <w:multiLevelType w:val="multilevel"/>
    <w:tmpl w:val="77D22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53703"/>
    <w:multiLevelType w:val="multilevel"/>
    <w:tmpl w:val="7E08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94CAD"/>
    <w:multiLevelType w:val="multilevel"/>
    <w:tmpl w:val="8392E6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715792">
    <w:abstractNumId w:val="5"/>
  </w:num>
  <w:num w:numId="2" w16cid:durableId="148643056">
    <w:abstractNumId w:val="0"/>
  </w:num>
  <w:num w:numId="3" w16cid:durableId="971180810">
    <w:abstractNumId w:val="3"/>
  </w:num>
  <w:num w:numId="4" w16cid:durableId="1530947690">
    <w:abstractNumId w:val="2"/>
  </w:num>
  <w:num w:numId="5" w16cid:durableId="1324044001">
    <w:abstractNumId w:val="6"/>
  </w:num>
  <w:num w:numId="6" w16cid:durableId="371730311">
    <w:abstractNumId w:val="4"/>
  </w:num>
  <w:num w:numId="7" w16cid:durableId="138918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AC"/>
    <w:rsid w:val="00080DFA"/>
    <w:rsid w:val="000D6CAC"/>
    <w:rsid w:val="00166833"/>
    <w:rsid w:val="002038F7"/>
    <w:rsid w:val="00316D58"/>
    <w:rsid w:val="00611226"/>
    <w:rsid w:val="008B3E68"/>
    <w:rsid w:val="008E349C"/>
    <w:rsid w:val="00CB7FAD"/>
    <w:rsid w:val="00E3655F"/>
    <w:rsid w:val="00E60241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4AEC0"/>
  <w14:defaultImageDpi w14:val="32767"/>
  <w15:chartTrackingRefBased/>
  <w15:docId w15:val="{16501FFD-86FB-1A43-92B4-06D6CD7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Howell</dc:creator>
  <cp:keywords/>
  <dc:description/>
  <cp:lastModifiedBy>Bella Howell</cp:lastModifiedBy>
  <cp:revision>1</cp:revision>
  <dcterms:created xsi:type="dcterms:W3CDTF">2026-06-07T19:37:00Z</dcterms:created>
  <dcterms:modified xsi:type="dcterms:W3CDTF">2026-06-07T19:37:00Z</dcterms:modified>
</cp:coreProperties>
</file>